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b w:val="0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szCs w:val="44"/>
          <w:lang w:val="en-US" w:eastAsia="zh-CN"/>
        </w:rPr>
        <w:t>河南科技学院</w:t>
      </w:r>
      <w:r>
        <w:rPr>
          <w:rFonts w:hint="eastAsia" w:ascii="方正小标宋简体" w:eastAsia="方正小标宋简体"/>
          <w:b w:val="0"/>
          <w:szCs w:val="44"/>
          <w:u w:val="single"/>
          <w:lang w:val="en-US" w:eastAsia="zh-CN"/>
        </w:rPr>
        <w:t>2023</w:t>
      </w:r>
      <w:r>
        <w:rPr>
          <w:rFonts w:hint="eastAsia" w:ascii="方正小标宋简体" w:eastAsia="方正小标宋简体"/>
          <w:b w:val="0"/>
          <w:szCs w:val="44"/>
        </w:rPr>
        <w:t>年</w:t>
      </w:r>
      <w:r>
        <w:rPr>
          <w:rFonts w:hint="eastAsia" w:ascii="方正小标宋简体" w:eastAsia="方正小标宋简体"/>
          <w:b w:val="0"/>
          <w:szCs w:val="44"/>
          <w:lang w:val="en-US" w:eastAsia="zh-CN"/>
        </w:rPr>
        <w:t>博士学位授权</w:t>
      </w:r>
    </w:p>
    <w:p>
      <w:pPr>
        <w:pStyle w:val="2"/>
        <w:jc w:val="center"/>
        <w:rPr>
          <w:rFonts w:hint="eastAsia" w:ascii="方正小标宋简体" w:eastAsia="方正小标宋简体"/>
          <w:b w:val="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szCs w:val="44"/>
          <w:lang w:val="en-US" w:eastAsia="zh-CN"/>
        </w:rPr>
        <w:t>后备支撑学科</w:t>
      </w:r>
      <w:r>
        <w:rPr>
          <w:rFonts w:hint="eastAsia" w:ascii="方正小标宋简体" w:eastAsia="方正小标宋简体"/>
          <w:b w:val="0"/>
          <w:szCs w:val="44"/>
        </w:rPr>
        <w:t>自评报告</w:t>
      </w:r>
    </w:p>
    <w:p/>
    <w:p>
      <w:pPr>
        <w:ind w:firstLine="640" w:firstLineChars="200"/>
        <w:rPr>
          <w:rFonts w:ascii="仿宋_GB2312" w:hAnsi="宋体" w:cs="宋体"/>
          <w:kern w:val="0"/>
          <w:sz w:val="32"/>
          <w:szCs w:val="32"/>
        </w:rPr>
      </w:pPr>
    </w:p>
    <w:tbl>
      <w:tblPr>
        <w:tblStyle w:val="6"/>
        <w:tblW w:w="6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80"/>
        <w:gridCol w:w="4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>
            <w:pPr>
              <w:adjustRightInd w:val="0"/>
              <w:spacing w:line="312" w:lineRule="atLeast"/>
              <w:ind w:right="419"/>
              <w:jc w:val="center"/>
              <w:textAlignment w:val="baseline"/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学位授予单位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eastAsia="仿宋_GB2312"/>
                <w:b/>
                <w:color w:val="000000" w:themeColor="text1"/>
                <w:kern w:val="0"/>
                <w:sz w:val="2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名称: 河南科技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80" w:type="dxa"/>
            <w:vMerge w:val="continue"/>
          </w:tcPr>
          <w:p>
            <w:pPr>
              <w:adjustRightInd w:val="0"/>
              <w:spacing w:line="312" w:lineRule="atLeast"/>
              <w:ind w:right="419"/>
              <w:textAlignment w:val="baseline"/>
              <w:rPr>
                <w:rFonts w:eastAsia="仿宋_GB2312"/>
                <w:b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80" w:type="dxa"/>
            <w:vMerge w:val="continue"/>
          </w:tcPr>
          <w:p>
            <w:pPr>
              <w:adjustRightInd w:val="0"/>
              <w:spacing w:line="312" w:lineRule="atLeast"/>
              <w:ind w:right="419"/>
              <w:textAlignment w:val="baseline"/>
              <w:rPr>
                <w:rFonts w:eastAsia="仿宋_GB2312"/>
                <w:b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eastAsia="仿宋_GB2312"/>
                <w:color w:val="000000" w:themeColor="text1"/>
                <w:kern w:val="0"/>
                <w:sz w:val="2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代码: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1046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>
      <w:pPr>
        <w:adjustRightInd w:val="0"/>
        <w:spacing w:line="312" w:lineRule="atLeast"/>
        <w:textAlignment w:val="baseline"/>
        <w:rPr>
          <w:rFonts w:eastAsia="仿宋_GB2312"/>
          <w:color w:val="000000" w:themeColor="text1"/>
          <w:kern w:val="0"/>
          <w:sz w:val="28"/>
          <w:szCs w:val="20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2169" w:tblpY="16"/>
        <w:tblOverlap w:val="never"/>
        <w:tblW w:w="6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81"/>
        <w:gridCol w:w="4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名称及级别: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申请的</w:t>
            </w:r>
            <w:r>
              <w:rPr>
                <w:rFonts w:hint="eastAsia"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一级学科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授权点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81" w:type="dxa"/>
            <w:tcBorders>
              <w:top w:val="nil"/>
            </w:tcBorders>
          </w:tcPr>
          <w:p>
            <w:pPr>
              <w:adjustRightInd w:val="0"/>
              <w:spacing w:line="312" w:lineRule="atLeast"/>
              <w:ind w:right="419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代码:</w:t>
            </w:r>
          </w:p>
        </w:tc>
      </w:tr>
    </w:tbl>
    <w:p>
      <w:pPr>
        <w:ind w:firstLine="640" w:firstLineChars="200"/>
        <w:rPr>
          <w:rFonts w:ascii="仿宋_GB2312" w:hAns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jc w:val="center"/>
        <w:rPr>
          <w:rFonts w:ascii="Segoe UI" w:hAnsi="Segoe UI" w:eastAsia="宋体" w:cs="Segoe UI"/>
          <w:color w:val="212529"/>
          <w:kern w:val="0"/>
          <w:sz w:val="24"/>
          <w:szCs w:val="24"/>
        </w:rPr>
      </w:pPr>
    </w:p>
    <w:p>
      <w:pPr>
        <w:ind w:firstLine="640" w:firstLineChars="200"/>
        <w:rPr>
          <w:rFonts w:ascii="仿宋_GB2312" w:hAnsi="宋体" w:cs="宋体"/>
          <w:kern w:val="0"/>
          <w:sz w:val="32"/>
          <w:szCs w:val="32"/>
        </w:rPr>
      </w:pPr>
    </w:p>
    <w:p>
      <w:pPr>
        <w:rPr>
          <w:rFonts w:ascii="仿宋_GB2312" w:hAnsi="宋体" w:cs="宋体"/>
          <w:kern w:val="0"/>
          <w:sz w:val="32"/>
          <w:szCs w:val="32"/>
        </w:rPr>
      </w:pPr>
    </w:p>
    <w:p>
      <w:pPr>
        <w:ind w:firstLine="2880" w:firstLineChars="900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填报时间：XXXX 年 XX 月 XX日</w:t>
      </w:r>
    </w:p>
    <w:p>
      <w:pPr>
        <w:jc w:val="center"/>
        <w:rPr>
          <w:rFonts w:ascii="方正小标宋简体" w:eastAsia="方正小标宋简体"/>
          <w:sz w:val="40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 w:val="0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szCs w:val="44"/>
          <w:lang w:val="en-US" w:eastAsia="zh-CN"/>
        </w:rPr>
        <w:t>XXX学院XXX博士学位授权后备支撑学科自评报告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（ 202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2"/>
        </w:rPr>
        <w:t>年度）</w:t>
      </w:r>
    </w:p>
    <w:p>
      <w:pPr>
        <w:rPr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一、本年度学位点建设总体情况</w:t>
      </w:r>
    </w:p>
    <w:p>
      <w:pPr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主要包括学科方向与特色、学科队伍、人才培养、科学研究、平台建设、服务社会、标志性建设成效等内容。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二、与学位授权审核申请基本条件对标情况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截止目前，与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国务院学位委员会的《学位授权审核申请基本条件 （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2020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）》</w:t>
      </w:r>
      <w:r>
        <w:rPr>
          <w:rFonts w:hint="eastAsia" w:ascii="仿宋_GB2312" w:eastAsia="仿宋_GB2312"/>
          <w:sz w:val="32"/>
          <w:szCs w:val="32"/>
        </w:rPr>
        <w:t>）对照的完成程度（按照基本条件逐条对照说明）以及尚未达到基本条件的成因分析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6216"/>
        <w:gridCol w:w="6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</w:tc>
        <w:tc>
          <w:tcPr>
            <w:tcW w:w="621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对照基本条件现存问题</w:t>
            </w:r>
          </w:p>
        </w:tc>
        <w:tc>
          <w:tcPr>
            <w:tcW w:w="6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学科方向</w:t>
            </w:r>
          </w:p>
        </w:tc>
        <w:tc>
          <w:tcPr>
            <w:tcW w:w="621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学科特色</w:t>
            </w:r>
          </w:p>
        </w:tc>
        <w:tc>
          <w:tcPr>
            <w:tcW w:w="621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人员规模</w:t>
            </w:r>
          </w:p>
        </w:tc>
        <w:tc>
          <w:tcPr>
            <w:tcW w:w="621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人员结构</w:t>
            </w:r>
          </w:p>
        </w:tc>
        <w:tc>
          <w:tcPr>
            <w:tcW w:w="6216" w:type="dxa"/>
          </w:tcPr>
          <w:p>
            <w:pPr>
              <w:spacing w:line="400" w:lineRule="exac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2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学科带头人与学科骨干</w:t>
            </w:r>
          </w:p>
        </w:tc>
        <w:tc>
          <w:tcPr>
            <w:tcW w:w="621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人才培养（培养概况、课程与教学、培养质量）</w:t>
            </w:r>
          </w:p>
        </w:tc>
        <w:tc>
          <w:tcPr>
            <w:tcW w:w="621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科学研究</w:t>
            </w:r>
          </w:p>
        </w:tc>
        <w:tc>
          <w:tcPr>
            <w:tcW w:w="621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支撑条件</w:t>
            </w:r>
          </w:p>
        </w:tc>
        <w:tc>
          <w:tcPr>
            <w:tcW w:w="6216" w:type="dxa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4" w:type="dxa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6216" w:type="dxa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4" w:type="dxa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三、本年度学术交流情况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、学位点建设存在的问题与解决措施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下一年度建设计划与完成时间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>XXX学院（盖章）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ascii="仿宋_GB2312" w:hAnsi="黑体" w:eastAsia="仿宋_GB2312"/>
          <w:sz w:val="24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5175885</wp:posOffset>
              </wp:positionH>
              <wp:positionV relativeFrom="paragraph">
                <wp:posOffset>-53340</wp:posOffset>
              </wp:positionV>
              <wp:extent cx="98425" cy="291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291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55pt;margin-top:-4.2pt;height:22.95pt;width:7.75pt;mso-position-horizontal-relative:margin;z-index:251659264;mso-width-relative:page;mso-height-relative:page;" filled="f" stroked="f" coordsize="21600,21600" o:gfxdata="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p9g29gAAAAJAQAADwAAAAAAAAABACAAAAAiAAAAZHJzL2Rvd25yZXYueG1s&#10;UEsBAhQAFAAAAAgAh07iQJgt7vwxAgAAVA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N2RiY2I4YjFhZjBlNjk4MTA0YzljODA3NmIwOWMifQ=="/>
    <w:docVar w:name="KSO_WPS_MARK_KEY" w:val="3491087d-c84c-4349-8bc4-6c51a0398b9a"/>
  </w:docVars>
  <w:rsids>
    <w:rsidRoot w:val="00624A43"/>
    <w:rsid w:val="000C6D28"/>
    <w:rsid w:val="001D6817"/>
    <w:rsid w:val="001E2540"/>
    <w:rsid w:val="00215926"/>
    <w:rsid w:val="00247ACF"/>
    <w:rsid w:val="00365896"/>
    <w:rsid w:val="003E2A09"/>
    <w:rsid w:val="00453BC1"/>
    <w:rsid w:val="004D3097"/>
    <w:rsid w:val="004F3084"/>
    <w:rsid w:val="0050529E"/>
    <w:rsid w:val="005162D3"/>
    <w:rsid w:val="00533569"/>
    <w:rsid w:val="00596A87"/>
    <w:rsid w:val="005B2824"/>
    <w:rsid w:val="00624A43"/>
    <w:rsid w:val="006D4B3F"/>
    <w:rsid w:val="00720F65"/>
    <w:rsid w:val="00763DD1"/>
    <w:rsid w:val="00777579"/>
    <w:rsid w:val="007848F3"/>
    <w:rsid w:val="00863636"/>
    <w:rsid w:val="00865639"/>
    <w:rsid w:val="00867F2C"/>
    <w:rsid w:val="00880CCB"/>
    <w:rsid w:val="00960C0C"/>
    <w:rsid w:val="009E1124"/>
    <w:rsid w:val="00A11CEA"/>
    <w:rsid w:val="00B4623B"/>
    <w:rsid w:val="00BC178B"/>
    <w:rsid w:val="00C61867"/>
    <w:rsid w:val="00C84E56"/>
    <w:rsid w:val="00D017C6"/>
    <w:rsid w:val="00D475C0"/>
    <w:rsid w:val="00DF1B90"/>
    <w:rsid w:val="00E21506"/>
    <w:rsid w:val="00E4794D"/>
    <w:rsid w:val="00F04F18"/>
    <w:rsid w:val="00F139D9"/>
    <w:rsid w:val="00FC7B56"/>
    <w:rsid w:val="0AFC15E8"/>
    <w:rsid w:val="0C6A22C9"/>
    <w:rsid w:val="15202377"/>
    <w:rsid w:val="2A0A39C9"/>
    <w:rsid w:val="2E6F294B"/>
    <w:rsid w:val="2FDE5D01"/>
    <w:rsid w:val="34A90052"/>
    <w:rsid w:val="3A791A5E"/>
    <w:rsid w:val="3C357D2E"/>
    <w:rsid w:val="48F313A1"/>
    <w:rsid w:val="5B10716A"/>
    <w:rsid w:val="77053CA3"/>
    <w:rsid w:val="7B5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Calibri" w:hAnsi="Calibri" w:eastAsia="仿宋_GB2312" w:cs="Times New Roman"/>
      <w:b/>
      <w:kern w:val="44"/>
      <w:sz w:val="44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Calibri" w:hAnsi="Calibri" w:eastAsia="仿宋_GB2312" w:cs="Times New Roman"/>
      <w:b/>
      <w:kern w:val="44"/>
      <w:sz w:val="44"/>
      <w:szCs w:val="30"/>
    </w:rPr>
  </w:style>
  <w:style w:type="paragraph" w:customStyle="1" w:styleId="13">
    <w:name w:val="_Style 15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81</Words>
  <Characters>467</Characters>
  <Lines>3</Lines>
  <Paragraphs>1</Paragraphs>
  <TotalTime>2</TotalTime>
  <ScaleCrop>false</ScaleCrop>
  <LinksUpToDate>false</LinksUpToDate>
  <CharactersWithSpaces>547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2022-12-02T02:36:00Z</dcterms:created>
  <dc:creator>Windows User</dc:creator>
  <cp:lastModifiedBy>郝亚勤</cp:lastModifiedBy>
  <dcterms:modified xsi:type="dcterms:W3CDTF">2023-12-05T07:00:06Z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00F22CCBC8654EF6A1E15C884A692474</vt:lpwstr>
  </property>
</Properties>
</file>